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center"/>
        <w:rPr>
          <w:rFonts w:ascii="方正小标宋简体" w:eastAsia="方正小标宋简体"/>
          <w:szCs w:val="44"/>
        </w:rPr>
      </w:pPr>
      <w:r>
        <w:rPr>
          <w:rFonts w:hint="eastAsia" w:ascii="方正小标宋简体" w:eastAsia="方正小标宋简体"/>
          <w:szCs w:val="44"/>
          <w:lang w:eastAsia="zh-CN"/>
        </w:rPr>
        <w:t>济南萨博特种汽车有限公司</w:t>
      </w:r>
      <w:r>
        <w:rPr>
          <w:rFonts w:hint="eastAsia" w:ascii="方正小标宋简体" w:eastAsia="方正小标宋简体"/>
          <w:szCs w:val="44"/>
        </w:rPr>
        <w:t>废钢、废铝公开竞价公告</w:t>
      </w:r>
    </w:p>
    <w:p>
      <w:pPr>
        <w:rPr>
          <w:rFonts w:hint="eastAsia" w:ascii="方正小标宋简体" w:eastAsia="方正小标宋简体"/>
          <w:szCs w:val="44"/>
          <w:lang w:eastAsia="zh-CN"/>
        </w:rPr>
      </w:pPr>
    </w:p>
    <w:p>
      <w:pPr>
        <w:rPr>
          <w:rFonts w:hint="eastAsia" w:ascii="方正小标宋简体" w:eastAsia="方正小标宋简体"/>
          <w:szCs w:val="44"/>
          <w:lang w:eastAsia="zh-CN"/>
        </w:rPr>
      </w:pPr>
    </w:p>
    <w:p>
      <w:pPr>
        <w:jc w:val="center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编号：1186250808002</w:t>
      </w:r>
      <w:bookmarkStart w:id="0" w:name="_GoBack"/>
      <w:bookmarkEnd w:id="0"/>
    </w:p>
    <w:p>
      <w:pPr>
        <w:ind w:firstLine="2940" w:firstLineChars="1400"/>
        <w:rPr>
          <w:rFonts w:hint="eastAsia" w:ascii="方正小标宋简体" w:eastAsia="方正小标宋简体"/>
          <w:szCs w:val="44"/>
          <w:lang w:val="en-US" w:eastAsia="zh-CN"/>
        </w:rPr>
      </w:pPr>
    </w:p>
    <w:p>
      <w:pPr>
        <w:ind w:firstLine="2940" w:firstLineChars="1400"/>
        <w:rPr>
          <w:rFonts w:hint="eastAsia" w:ascii="方正小标宋简体" w:eastAsia="方正小标宋简体"/>
          <w:szCs w:val="44"/>
          <w:lang w:val="en-US" w:eastAsia="zh-CN"/>
        </w:rPr>
      </w:pPr>
    </w:p>
    <w:p>
      <w:pPr>
        <w:ind w:firstLine="2940" w:firstLineChars="1400"/>
        <w:rPr>
          <w:rFonts w:hint="eastAsia" w:ascii="方正小标宋简体" w:eastAsia="方正小标宋简体"/>
          <w:szCs w:val="44"/>
          <w:lang w:val="en-US" w:eastAsia="zh-CN"/>
        </w:rPr>
      </w:pPr>
    </w:p>
    <w:p>
      <w:pPr>
        <w:ind w:firstLine="2940" w:firstLineChars="1400"/>
        <w:rPr>
          <w:rFonts w:hint="eastAsia" w:ascii="方正小标宋简体" w:eastAsia="方正小标宋简体"/>
          <w:szCs w:val="44"/>
          <w:lang w:val="en-US" w:eastAsia="zh-CN"/>
        </w:rPr>
      </w:pPr>
    </w:p>
    <w:p>
      <w:pPr>
        <w:ind w:firstLine="2940" w:firstLineChars="1400"/>
        <w:rPr>
          <w:rFonts w:hint="eastAsia" w:ascii="方正小标宋简体" w:eastAsia="方正小标宋简体"/>
          <w:szCs w:val="44"/>
          <w:lang w:val="en-US" w:eastAsia="zh-CN"/>
        </w:rPr>
      </w:pPr>
    </w:p>
    <w:p>
      <w:pPr>
        <w:ind w:firstLine="2940" w:firstLineChars="1400"/>
        <w:rPr>
          <w:rFonts w:hint="eastAsia" w:ascii="方正小标宋简体" w:eastAsia="方正小标宋简体"/>
          <w:szCs w:val="44"/>
          <w:lang w:val="en-US" w:eastAsia="zh-CN"/>
        </w:rPr>
      </w:pPr>
    </w:p>
    <w:p>
      <w:pPr>
        <w:ind w:firstLine="2940" w:firstLineChars="1400"/>
        <w:rPr>
          <w:rFonts w:hint="eastAsia" w:ascii="方正小标宋简体" w:eastAsia="方正小标宋简体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济南萨博特种汽车有限公司</w:t>
      </w:r>
    </w:p>
    <w:p>
      <w:pPr>
        <w:jc w:val="center"/>
        <w:rPr>
          <w:rFonts w:hint="default" w:ascii="方正小标宋简体" w:eastAsia="方正小标宋简体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2025年8月8日</w:t>
      </w:r>
    </w:p>
    <w:p>
      <w:pPr>
        <w:pStyle w:val="2"/>
        <w:spacing w:line="500" w:lineRule="exact"/>
        <w:jc w:val="center"/>
        <w:rPr>
          <w:rFonts w:hint="eastAsia" w:ascii="方正小标宋简体" w:eastAsia="方正小标宋简体"/>
          <w:szCs w:val="44"/>
          <w:lang w:val="en-US" w:eastAsia="zh-CN"/>
        </w:rPr>
      </w:pPr>
      <w:r>
        <w:rPr>
          <w:rFonts w:hint="eastAsia" w:ascii="方正小标宋简体" w:eastAsia="方正小标宋简体"/>
          <w:szCs w:val="44"/>
          <w:lang w:eastAsia="zh-CN"/>
        </w:rPr>
        <w:t>济南萨博特种汽车有限公司</w:t>
      </w:r>
      <w:r>
        <w:rPr>
          <w:rFonts w:hint="eastAsia" w:ascii="方正小标宋简体" w:eastAsia="方正小标宋简体"/>
          <w:szCs w:val="44"/>
        </w:rPr>
        <w:t>废钢、废铝公开竞价</w:t>
      </w:r>
      <w:r>
        <w:rPr>
          <w:rFonts w:hint="eastAsia" w:ascii="方正小标宋简体" w:eastAsia="方正小标宋简体"/>
          <w:szCs w:val="44"/>
          <w:lang w:val="en-US" w:eastAsia="zh-CN"/>
        </w:rPr>
        <w:t>邀请函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为了实现资源的合理处置与高效利用，现对我公司生产运营过程中产生的废钢、废铝进行公开竞价，欢迎符合条件的竞价人参与。具体情况如下：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一、竞价标的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废钢</w:t>
      </w:r>
      <w:r>
        <w:rPr>
          <w:rFonts w:hint="eastAsia" w:ascii="仿宋_GB2312" w:eastAsia="仿宋_GB2312"/>
          <w:sz w:val="32"/>
          <w:szCs w:val="32"/>
        </w:rPr>
        <w:t>：包含钢板、型钢等切割下料产生的边角料、料头，总量约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0吨。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废铝</w:t>
      </w:r>
      <w:r>
        <w:rPr>
          <w:rFonts w:hint="eastAsia" w:ascii="仿宋_GB2312" w:eastAsia="仿宋_GB2312"/>
          <w:sz w:val="32"/>
          <w:szCs w:val="32"/>
        </w:rPr>
        <w:t>：铝板、铝型材等切割下料产生的边角料、料头，年度总量约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吨。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以上标的物数量为自竞价日至2025年12月31日的预估数量，需回收方上门按处置方要求分批上门回收。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二、竞</w:t>
      </w:r>
      <w:r>
        <w:rPr>
          <w:rFonts w:ascii="仿宋_GB2312" w:eastAsia="仿宋_GB2312"/>
          <w:b/>
          <w:bCs/>
          <w:sz w:val="32"/>
          <w:szCs w:val="32"/>
        </w:rPr>
        <w:t>价</w:t>
      </w:r>
      <w:r>
        <w:rPr>
          <w:rFonts w:hint="eastAsia" w:ascii="仿宋_GB2312" w:eastAsia="仿宋_GB2312"/>
          <w:b/>
          <w:bCs/>
          <w:sz w:val="32"/>
          <w:szCs w:val="32"/>
        </w:rPr>
        <w:t>人资格要求及注意事项</w:t>
      </w:r>
    </w:p>
    <w:p>
      <w:pPr>
        <w:spacing w:line="50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具有独立承担民事责任的能力，提供有效的营业执照副本复印件（加盖公章）。</w:t>
      </w:r>
    </w:p>
    <w:p>
      <w:pPr>
        <w:spacing w:line="50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具备良好的商业信誉和健全的财务会计制度，参与竞价的单位或个人需在近三年内无违法违规经营记录。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竞价人需缴纳竞价保证金1万元，在公告规定的时间内将保证金足额汇入处置人指定账户。保证金缴纳成功后，竞价人具备参与竞价资格。若竞价未成交，保证金在竞价结束后1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个工作日内无息退还；若竞价成交，保证金自动转为履约保证金，在合同履行完毕后退还。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竞价人的报价应符合市场行情，不得恶意报价，不得有围标串标行为，竞价过程中一旦发现违规行为，取消竞价资格，报价无效，并扣除竞价保证金。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开户银行：中国建设银行济南章丘支行     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收款人：济南萨博特种汽车有限公司    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开户银行帐号：37001616008050147019</w:t>
      </w:r>
    </w:p>
    <w:p>
      <w:pPr>
        <w:pStyle w:val="8"/>
        <w:spacing w:line="500" w:lineRule="exact"/>
        <w:ind w:left="720" w:firstLine="0" w:firstLineChars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三、竞价文件获取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有意参与竞价的竞价人可于[2025年8月8日]至[2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hint="eastAsia" w:ascii="仿宋_GB2312" w:eastAsia="仿宋_GB2312"/>
          <w:sz w:val="32"/>
          <w:szCs w:val="32"/>
        </w:rPr>
        <w:t>年8月1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日]在济钢集团阳光购销平台https://bidding.jigang.com.cn报名，并按程序进行现场竞价。 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8"/>
        <w:spacing w:line="500" w:lineRule="exact"/>
        <w:ind w:left="720" w:firstLine="0" w:firstLineChars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四、现场踏勘及竞价方式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为使竞价人充分了解废钢、废铝的实际情况，可于竞价结束前2日内进行现场踏勘。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竞价人可根据自身情况选择是否参加现场踏勘。参加现场踏勘的竞价人需提前与处置人联系，以便安排人员引导。未参加现场踏勘的竞价人视为对竞价标的情况了解并认可。现场踏勘过程中，竞价人应遵守相关规定和要求，不得擅自破坏或移动废钢、废铝及周边设施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本次采用现场竞价方式，进行二轮报价，竞价人须携带公章及授权委托证明到达现场。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五、竞价时间及地点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竞价时间：2025年8月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上午10：00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竞价地点：萨博汽车研发中心楼1</w:t>
      </w:r>
      <w:r>
        <w:rPr>
          <w:rFonts w:ascii="仿宋_GB2312" w:eastAsia="仿宋_GB2312"/>
          <w:sz w:val="32"/>
          <w:szCs w:val="32"/>
        </w:rPr>
        <w:t>501</w:t>
      </w:r>
      <w:r>
        <w:rPr>
          <w:rFonts w:hint="eastAsia" w:ascii="仿宋_GB2312" w:eastAsia="仿宋_GB2312"/>
          <w:sz w:val="32"/>
          <w:szCs w:val="32"/>
        </w:rPr>
        <w:t>室。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六、联系方式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联系人/电话：姜永秋1</w:t>
      </w:r>
      <w:r>
        <w:rPr>
          <w:rFonts w:ascii="仿宋_GB2312" w:eastAsia="仿宋_GB2312"/>
          <w:sz w:val="32"/>
          <w:szCs w:val="32"/>
        </w:rPr>
        <w:t>5318803795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王彬1</w:t>
      </w:r>
      <w:r>
        <w:rPr>
          <w:rFonts w:ascii="仿宋_GB2312" w:eastAsia="仿宋_GB2312"/>
          <w:sz w:val="32"/>
          <w:szCs w:val="32"/>
        </w:rPr>
        <w:t>8668973867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踏勘回收地址：山东省济南市章丘区明水经济开发区清源大街1</w:t>
      </w:r>
      <w:r>
        <w:rPr>
          <w:rFonts w:ascii="仿宋_GB2312" w:eastAsia="仿宋_GB2312"/>
          <w:sz w:val="32"/>
          <w:szCs w:val="32"/>
        </w:rPr>
        <w:t>819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8"/>
        <w:spacing w:line="500" w:lineRule="exact"/>
        <w:ind w:left="420" w:firstLine="321" w:firstLineChars="100"/>
        <w:rPr>
          <w:rFonts w:ascii="仿宋_GB2312" w:hAnsi="Arial" w:eastAsia="仿宋_GB2312"/>
          <w:b/>
          <w:sz w:val="32"/>
          <w:szCs w:val="32"/>
        </w:rPr>
      </w:pPr>
      <w:r>
        <w:rPr>
          <w:rFonts w:hint="eastAsia" w:ascii="仿宋_GB2312" w:hAnsi="Arial" w:eastAsia="仿宋_GB2312"/>
          <w:b/>
          <w:sz w:val="32"/>
          <w:szCs w:val="32"/>
        </w:rPr>
        <w:t>七、回收方确定及价格调整机制</w:t>
      </w:r>
    </w:p>
    <w:p>
      <w:pPr>
        <w:spacing w:line="500" w:lineRule="exact"/>
        <w:ind w:firstLine="640" w:firstLineChars="200"/>
        <w:rPr>
          <w:rFonts w:ascii="仿宋_GB2312" w:eastAsia="仿宋_GB2312" w:hAnsiTheme="minorEastAsia" w:cs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1</w:t>
      </w:r>
      <w:r>
        <w:rPr>
          <w:rFonts w:ascii="仿宋_GB2312" w:eastAsia="仿宋_GB2312" w:hAnsiTheme="minorEastAsia" w:cstheme="minorEastAsia"/>
          <w:bCs/>
          <w:sz w:val="32"/>
          <w:szCs w:val="32"/>
        </w:rPr>
        <w:t>.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本次竞价活动时效为自竞价完毕至</w:t>
      </w:r>
      <w:r>
        <w:rPr>
          <w:rFonts w:ascii="仿宋_GB2312" w:eastAsia="仿宋_GB2312" w:hAnsiTheme="minorEastAsia" w:cstheme="minorEastAsia"/>
          <w:bCs/>
          <w:sz w:val="32"/>
          <w:szCs w:val="32"/>
        </w:rPr>
        <w:t>2025年12月31日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ascii="仿宋_GB2312" w:eastAsia="仿宋_GB2312" w:hAnsiTheme="minorEastAsia" w:cs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2</w:t>
      </w:r>
      <w:r>
        <w:rPr>
          <w:rFonts w:ascii="仿宋_GB2312" w:eastAsia="仿宋_GB2312" w:hAnsiTheme="minorEastAsia" w:cstheme="minorEastAsia"/>
          <w:bCs/>
          <w:sz w:val="32"/>
          <w:szCs w:val="32"/>
        </w:rPr>
        <w:t>.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以竞价价格最高确定回收方，有效期（自签订合同至</w:t>
      </w:r>
      <w:r>
        <w:rPr>
          <w:rFonts w:ascii="仿宋_GB2312" w:eastAsia="仿宋_GB2312" w:hAnsiTheme="minorEastAsia" w:cstheme="minorEastAsia"/>
          <w:bCs/>
          <w:sz w:val="32"/>
          <w:szCs w:val="32"/>
        </w:rPr>
        <w:t>2025年12月31日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）；</w:t>
      </w:r>
    </w:p>
    <w:p>
      <w:pPr>
        <w:spacing w:line="50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3</w:t>
      </w:r>
      <w:r>
        <w:rPr>
          <w:rFonts w:ascii="仿宋_GB2312" w:eastAsia="仿宋_GB2312" w:hAnsiTheme="minorEastAsia" w:cstheme="minorEastAsia"/>
          <w:bCs/>
          <w:sz w:val="32"/>
          <w:szCs w:val="32"/>
        </w:rPr>
        <w:t>.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废钢以中钢网（http://baojia.steelcn.cn/）济南地区“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4.75mm热轧板卷Q235”回收当日公示价格为基准价。</w:t>
      </w:r>
    </w:p>
    <w:p>
      <w:pPr>
        <w:spacing w:line="500" w:lineRule="exact"/>
        <w:ind w:left="-181" w:leftChars="-86" w:firstLine="643" w:firstLineChars="200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回收单价=竞价中标单价*回收当日基准价/竞价当日基准价。</w:t>
      </w:r>
    </w:p>
    <w:p>
      <w:pPr>
        <w:spacing w:line="500" w:lineRule="exact"/>
        <w:ind w:left="-105" w:leftChars="-50" w:right="105" w:rightChars="50"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ascii="仿宋_GB2312" w:hAnsi="宋体" w:eastAsia="仿宋_GB2312" w:cs="宋体"/>
          <w:color w:val="000000"/>
          <w:sz w:val="32"/>
          <w:szCs w:val="32"/>
        </w:rPr>
        <w:t>4.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废铝以长江铝现货价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（https://market.cnal.com/changjiang/）回收当日均价为基准价。</w:t>
      </w:r>
    </w:p>
    <w:p>
      <w:pPr>
        <w:spacing w:line="50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回收单价=竞价中标单价*回收当日基准价/竞价当日基准</w:t>
      </w:r>
    </w:p>
    <w:p>
      <w:pPr>
        <w:pStyle w:val="8"/>
        <w:spacing w:line="500" w:lineRule="exact"/>
        <w:ind w:left="720" w:firstLine="0" w:firstLineChars="0"/>
        <w:rPr>
          <w:rFonts w:ascii="仿宋_GB2312" w:hAnsi="Arial" w:eastAsia="仿宋_GB2312"/>
          <w:b/>
          <w:sz w:val="32"/>
          <w:szCs w:val="32"/>
        </w:rPr>
      </w:pPr>
      <w:r>
        <w:rPr>
          <w:rFonts w:hint="eastAsia" w:ascii="仿宋_GB2312" w:hAnsi="Arial" w:eastAsia="仿宋_GB2312"/>
          <w:b/>
          <w:sz w:val="32"/>
          <w:szCs w:val="32"/>
        </w:rPr>
        <w:t>八、回收要求</w:t>
      </w:r>
    </w:p>
    <w:p>
      <w:pPr>
        <w:spacing w:line="5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ascii="仿宋_GB2312" w:hAnsi="宋体" w:eastAsia="仿宋_GB2312" w:cs="宋体"/>
          <w:sz w:val="32"/>
          <w:szCs w:val="32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回收方式：回收方上门回收，在处置方人员监督下，自行安排人员装车，进厂车辆蓝牌车或排放标准不得低于国五的黄牌车。</w:t>
      </w:r>
    </w:p>
    <w:p>
      <w:pPr>
        <w:spacing w:line="5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</w:t>
      </w:r>
      <w:r>
        <w:rPr>
          <w:rFonts w:ascii="仿宋_GB2312" w:hAnsi="宋体" w:eastAsia="仿宋_GB2312" w:cs="宋体"/>
          <w:sz w:val="32"/>
          <w:szCs w:val="32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固废重量：在处置方厂内过磅计重，以磅单为准。</w:t>
      </w:r>
    </w:p>
    <w:p>
      <w:pPr>
        <w:spacing w:line="5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</w:t>
      </w:r>
      <w:r>
        <w:rPr>
          <w:rFonts w:hint="eastAsia" w:ascii="仿宋_GB2312" w:hAnsi="宋体" w:eastAsia="仿宋_GB2312" w:cs="宋体"/>
          <w:sz w:val="32"/>
          <w:szCs w:val="32"/>
        </w:rPr>
        <w:t>回收方注意事项：</w:t>
      </w:r>
    </w:p>
    <w:p>
      <w:pPr>
        <w:spacing w:line="5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回收期间，回收方应遵守处置方各项相关规章制度，包含但不限于以下：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进入生产区的人员劳保鞋、安全帽等劳保护品穿戴齐全（回收方自备）。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回收方应在处置方规定的时间段进行回收，服从处置方人员安排，缴费后凭出门证出厂。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回收方回收时品类不得有混装等损害处置方利益的行为，一经发现，取消回收资格，保证金不予退回；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rFonts w:ascii="仿宋_GB2312" w:hAnsi="宋体" w:eastAsia="仿宋_GB2312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sz w:val="32"/>
          <w:szCs w:val="32"/>
        </w:rPr>
        <w:t>违反安全等其它规定的，按处置方公司相关制度予以处罚。</w:t>
      </w:r>
    </w:p>
    <w:p>
      <w:pPr>
        <w:spacing w:line="500" w:lineRule="exact"/>
        <w:jc w:val="center"/>
        <w:rPr>
          <w:rFonts w:ascii="方正小标宋简体" w:hAnsi="Arial" w:eastAsia="方正小标宋简体"/>
          <w:sz w:val="32"/>
          <w:szCs w:val="32"/>
        </w:rPr>
      </w:pPr>
      <w:r>
        <w:rPr>
          <w:rFonts w:hint="eastAsia" w:ascii="方正小标宋简体" w:hAnsi="Arial" w:eastAsia="方正小标宋简体"/>
          <w:sz w:val="44"/>
          <w:szCs w:val="44"/>
        </w:rPr>
        <w:t>萨博汽车废钢废铝竞价报价表</w:t>
      </w:r>
    </w:p>
    <w:p>
      <w:pPr>
        <w:spacing w:line="500" w:lineRule="exact"/>
        <w:jc w:val="center"/>
        <w:rPr>
          <w:rFonts w:hint="eastAsia" w:ascii="方正小标宋简体" w:hAnsi="Arial" w:eastAsia="方正小标宋简体"/>
          <w:sz w:val="32"/>
          <w:szCs w:val="32"/>
        </w:rPr>
      </w:pPr>
    </w:p>
    <w:tbl>
      <w:tblPr>
        <w:tblStyle w:val="6"/>
        <w:tblpPr w:leftFromText="180" w:rightFromText="180" w:vertAnchor="text" w:horzAnchor="page" w:tblpXSpec="center" w:tblpY="3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  <w:gridCol w:w="1276"/>
        <w:gridCol w:w="241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标的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单位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单价（元）</w:t>
            </w:r>
          </w:p>
        </w:tc>
        <w:tc>
          <w:tcPr>
            <w:tcW w:w="17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废钢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kg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废铝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2"/>
                <w:szCs w:val="32"/>
              </w:rPr>
              <w:t>kg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inorEastAsia" w:cstheme="minorEastAsia"/>
                <w:bCs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仿宋_GB2312" w:hAnsi="Arial" w:eastAsia="仿宋_GB2312"/>
          <w:b/>
          <w:sz w:val="32"/>
          <w:szCs w:val="32"/>
        </w:rPr>
      </w:pPr>
    </w:p>
    <w:p>
      <w:pPr>
        <w:spacing w:line="500" w:lineRule="exact"/>
        <w:rPr>
          <w:rFonts w:ascii="仿宋_GB2312" w:hAnsi="Arial" w:eastAsia="仿宋_GB2312"/>
          <w:b/>
          <w:sz w:val="32"/>
          <w:szCs w:val="32"/>
        </w:rPr>
      </w:pPr>
    </w:p>
    <w:p>
      <w:pPr>
        <w:spacing w:line="500" w:lineRule="exact"/>
        <w:ind w:firstLine="4176" w:firstLineChars="1300"/>
        <w:rPr>
          <w:rFonts w:ascii="仿宋_GB2312" w:hAnsi="Arial" w:eastAsia="仿宋_GB2312"/>
          <w:b/>
          <w:sz w:val="32"/>
          <w:szCs w:val="32"/>
        </w:rPr>
      </w:pPr>
      <w:r>
        <w:rPr>
          <w:rFonts w:hint="eastAsia" w:ascii="仿宋_GB2312" w:hAnsi="Arial" w:eastAsia="仿宋_GB2312"/>
          <w:b/>
          <w:sz w:val="32"/>
          <w:szCs w:val="32"/>
        </w:rPr>
        <w:t>竞价单位（签章）：</w:t>
      </w:r>
    </w:p>
    <w:p>
      <w:pPr>
        <w:spacing w:line="500" w:lineRule="exact"/>
        <w:ind w:firstLine="4176" w:firstLineChars="1300"/>
        <w:rPr>
          <w:rFonts w:ascii="仿宋_GB2312" w:hAnsi="Arial" w:eastAsia="仿宋_GB2312"/>
          <w:b/>
          <w:sz w:val="32"/>
          <w:szCs w:val="32"/>
        </w:rPr>
      </w:pPr>
    </w:p>
    <w:p>
      <w:pPr>
        <w:spacing w:line="500" w:lineRule="exact"/>
        <w:ind w:firstLine="4176" w:firstLineChars="1300"/>
        <w:rPr>
          <w:rFonts w:hint="eastAsia" w:ascii="仿宋_GB2312" w:hAnsi="Arial" w:eastAsia="仿宋_GB2312"/>
          <w:b/>
          <w:sz w:val="32"/>
          <w:szCs w:val="32"/>
        </w:rPr>
      </w:pPr>
    </w:p>
    <w:p>
      <w:pPr>
        <w:spacing w:line="500" w:lineRule="exact"/>
        <w:ind w:firstLine="4176" w:firstLineChars="1300"/>
        <w:rPr>
          <w:rFonts w:ascii="仿宋_GB2312" w:hAnsi="Arial" w:eastAsia="仿宋_GB2312"/>
          <w:b/>
          <w:sz w:val="32"/>
          <w:szCs w:val="32"/>
        </w:rPr>
      </w:pPr>
      <w:r>
        <w:rPr>
          <w:rFonts w:hint="eastAsia" w:ascii="仿宋_GB2312" w:hAnsi="Arial" w:eastAsia="仿宋_GB2312"/>
          <w:b/>
          <w:sz w:val="32"/>
          <w:szCs w:val="32"/>
        </w:rPr>
        <w:t>法人或委托代理人：</w:t>
      </w:r>
    </w:p>
    <w:p>
      <w:pPr>
        <w:spacing w:line="500" w:lineRule="exact"/>
        <w:ind w:firstLine="4176" w:firstLineChars="1300"/>
        <w:rPr>
          <w:rFonts w:ascii="仿宋_GB2312" w:hAnsi="Arial" w:eastAsia="仿宋_GB2312"/>
          <w:b/>
          <w:sz w:val="32"/>
          <w:szCs w:val="32"/>
        </w:rPr>
      </w:pPr>
    </w:p>
    <w:p>
      <w:pPr>
        <w:spacing w:line="500" w:lineRule="exact"/>
        <w:ind w:firstLine="4176" w:firstLineChars="1300"/>
        <w:rPr>
          <w:rFonts w:ascii="仿宋_GB2312" w:hAnsi="Arial" w:eastAsia="仿宋_GB2312"/>
          <w:b/>
          <w:sz w:val="32"/>
          <w:szCs w:val="32"/>
        </w:rPr>
      </w:pPr>
    </w:p>
    <w:p>
      <w:pPr>
        <w:spacing w:line="500" w:lineRule="exact"/>
        <w:ind w:firstLine="4176" w:firstLineChars="1300"/>
        <w:rPr>
          <w:rFonts w:hint="eastAsia" w:ascii="仿宋_GB2312" w:hAnsi="Arial" w:eastAsia="仿宋_GB2312"/>
          <w:b/>
          <w:sz w:val="32"/>
          <w:szCs w:val="32"/>
        </w:rPr>
      </w:pPr>
      <w:r>
        <w:rPr>
          <w:rFonts w:hint="eastAsia" w:ascii="仿宋_GB2312" w:hAnsi="Arial" w:eastAsia="仿宋_GB2312"/>
          <w:b/>
          <w:sz w:val="32"/>
          <w:szCs w:val="32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20BA"/>
    <w:multiLevelType w:val="multilevel"/>
    <w:tmpl w:val="79C420BA"/>
    <w:lvl w:ilvl="0" w:tentative="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ZjkzOGE2MDJmYzkzODBjM2UxYTU2OTQ4NWZkN2IifQ=="/>
  </w:docVars>
  <w:rsids>
    <w:rsidRoot w:val="001D7889"/>
    <w:rsid w:val="000911BD"/>
    <w:rsid w:val="000C6674"/>
    <w:rsid w:val="001D3746"/>
    <w:rsid w:val="001D7889"/>
    <w:rsid w:val="002A0D0A"/>
    <w:rsid w:val="002E0220"/>
    <w:rsid w:val="003729F8"/>
    <w:rsid w:val="003B2A53"/>
    <w:rsid w:val="003C2912"/>
    <w:rsid w:val="00430895"/>
    <w:rsid w:val="004529CE"/>
    <w:rsid w:val="004B63A3"/>
    <w:rsid w:val="0053207F"/>
    <w:rsid w:val="005E035B"/>
    <w:rsid w:val="006056C9"/>
    <w:rsid w:val="006238EE"/>
    <w:rsid w:val="00684F8F"/>
    <w:rsid w:val="006B7E9F"/>
    <w:rsid w:val="006F0553"/>
    <w:rsid w:val="00793AE4"/>
    <w:rsid w:val="007C0D56"/>
    <w:rsid w:val="008001A8"/>
    <w:rsid w:val="008E1AAA"/>
    <w:rsid w:val="009300E7"/>
    <w:rsid w:val="00971E03"/>
    <w:rsid w:val="009E6479"/>
    <w:rsid w:val="00A67F11"/>
    <w:rsid w:val="00B77725"/>
    <w:rsid w:val="00B97922"/>
    <w:rsid w:val="00BC1156"/>
    <w:rsid w:val="00C73A24"/>
    <w:rsid w:val="00CA3412"/>
    <w:rsid w:val="00D64CF9"/>
    <w:rsid w:val="00D91C37"/>
    <w:rsid w:val="00E8356A"/>
    <w:rsid w:val="00E95D32"/>
    <w:rsid w:val="00EA3BCF"/>
    <w:rsid w:val="00EE0172"/>
    <w:rsid w:val="00F23FB9"/>
    <w:rsid w:val="0EE50BC3"/>
    <w:rsid w:val="2208240C"/>
    <w:rsid w:val="28ED0B34"/>
    <w:rsid w:val="36401164"/>
    <w:rsid w:val="3AA40E47"/>
    <w:rsid w:val="3C65366B"/>
    <w:rsid w:val="3ED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1436</Words>
  <Characters>1639</Characters>
  <Lines>55</Lines>
  <Paragraphs>56</Paragraphs>
  <TotalTime>20</TotalTime>
  <ScaleCrop>false</ScaleCrop>
  <LinksUpToDate>false</LinksUpToDate>
  <CharactersWithSpaces>1652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2025-08-05T01:04:00Z</dcterms:created>
  <dc:creator>Administrator</dc:creator>
  <cp:lastModifiedBy>舒飞</cp:lastModifiedBy>
  <dcterms:modified xsi:type="dcterms:W3CDTF">2025-08-08T06:00:48Z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eyJoZGlkIjoiMmNkOWI2OGIwZWUxZGFlZDdkMzIwYTY3NGI5NzFiODAiLCJ1c2VySWQiOiI0NDA4NzA4NDgifQ==</vt:lpwstr>
  </property>
  <property fmtid="{D5CDD505-2E9C-101B-9397-08002B2CF9AE}" pid="4" name="ICV">
    <vt:lpwstr>DA387CB3E66146D6ACB3C451EB4EF7DA_12</vt:lpwstr>
  </property>
</Properties>
</file>